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AA4B" w14:textId="54CC71E0" w:rsidR="00E72BC2" w:rsidRDefault="00E72BC2" w:rsidP="00E72BC2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t>學生網路與手機使用風險檢核表-幼兒版</w:t>
      </w:r>
    </w:p>
    <w:p w14:paraId="3B1C8AC0" w14:textId="77777777" w:rsidR="00E72BC2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5103C7E2" w14:textId="77777777" w:rsidR="00E72BC2" w:rsidRPr="008E225E" w:rsidRDefault="00E72BC2" w:rsidP="00E72BC2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p w14:paraId="76A82B50" w14:textId="0EA330CE" w:rsidR="008226D7" w:rsidRDefault="008226D7">
      <w:pPr>
        <w:widowControl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p w14:paraId="0BECB7A2" w14:textId="77777777" w:rsidR="00E72BC2" w:rsidRPr="008226D7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tbl>
      <w:tblPr>
        <w:tblStyle w:val="a7"/>
        <w:tblpPr w:leftFromText="180" w:rightFromText="180" w:vertAnchor="text" w:horzAnchor="margin" w:tblpY="-31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E72BC2" w14:paraId="4D3105F0" w14:textId="77777777" w:rsidTr="001C6030">
        <w:trPr>
          <w:trHeight w:val="416"/>
        </w:trPr>
        <w:tc>
          <w:tcPr>
            <w:tcW w:w="456" w:type="dxa"/>
          </w:tcPr>
          <w:p w14:paraId="4977C63F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12FD4C96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產品似乎是孩子唯一關心的事情。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1A6FC6F9" w14:textId="77777777" w:rsidR="00E72BC2" w:rsidRPr="00C12784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DC19B57" w14:textId="77777777" w:rsidTr="001C6030">
        <w:tc>
          <w:tcPr>
            <w:tcW w:w="456" w:type="dxa"/>
          </w:tcPr>
          <w:p w14:paraId="6CBDACF7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3A1655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當我停止孩子使用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她會哭鬧、生氣或無法平復。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21B95369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3BEF3FD4" w14:textId="77777777" w:rsidTr="001C6030">
        <w:tc>
          <w:tcPr>
            <w:tcW w:w="456" w:type="dxa"/>
          </w:tcPr>
          <w:p w14:paraId="67713B49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7DFC41D2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當家人或師長告訴他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她應該減少使用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產品的時間時，他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她仍無法減少。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5176217B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FA50B0D" w14:textId="77777777" w:rsidTr="001C6030">
        <w:tc>
          <w:tcPr>
            <w:tcW w:w="456" w:type="dxa"/>
          </w:tcPr>
          <w:p w14:paraId="6470812E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4B18A16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雖然使用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產品，已經和爸媽發生不愉快，他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她仍然要用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AF477D0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E385D98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76B1A295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661AEB6C" w14:textId="77777777" w:rsidR="008226D7" w:rsidRDefault="008226D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11D1A227" w14:textId="7399AE9F" w:rsidR="006B5AE7" w:rsidRPr="006B5AE7" w:rsidRDefault="006B5AE7" w:rsidP="006B5AE7">
      <w:pPr>
        <w:ind w:rightChars="-44" w:right="-106"/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學生網路與手機使用風險檢核表-幼兒版使用說明</w:t>
      </w:r>
    </w:p>
    <w:p w14:paraId="5751A012" w14:textId="7A7912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8226D7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8226D7">
        <w:rPr>
          <w:rFonts w:ascii="標楷體" w:eastAsia="標楷體" w:hAnsi="標楷體" w:hint="eastAsia"/>
          <w:b/>
          <w:szCs w:val="24"/>
        </w:rPr>
        <w:t>)量表目的</w:t>
      </w:r>
    </w:p>
    <w:p w14:paraId="753223B2" w14:textId="148B90D3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、資源連結。</w:t>
      </w:r>
    </w:p>
    <w:p w14:paraId="1F904EE4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(二)適用對象</w:t>
      </w:r>
    </w:p>
    <w:p w14:paraId="7E2F319A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1.使用年齡層：2~5歲</w:t>
      </w:r>
    </w:p>
    <w:p w14:paraId="4CCD5034" w14:textId="269A9D26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7B8AA9A3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(三)使用說明</w:t>
      </w:r>
    </w:p>
    <w:p w14:paraId="119ACEC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8226D7">
        <w:rPr>
          <w:rFonts w:ascii="標楷體" w:eastAsia="標楷體" w:hAnsi="標楷體" w:hint="eastAsia"/>
          <w:sz w:val="22"/>
        </w:rPr>
        <w:t>每一題</w:t>
      </w:r>
      <w:r w:rsidRPr="008226D7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8226D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8226D7">
        <w:rPr>
          <w:rFonts w:ascii="標楷體" w:eastAsia="標楷體" w:hAnsi="標楷體" w:hint="eastAsia"/>
          <w:sz w:val="22"/>
        </w:rPr>
        <w:t>的表現進行評估</w:t>
      </w:r>
    </w:p>
    <w:p w14:paraId="7AFA4B0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2.評分量尺：兩點量表</w:t>
      </w:r>
    </w:p>
    <w:p w14:paraId="6F1D3CF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否(0) = 從不</w:t>
      </w:r>
    </w:p>
    <w:p w14:paraId="3B324D3C" w14:textId="2D36B3C0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13C9DB34" w14:textId="6D19B081" w:rsidR="008226D7" w:rsidRPr="008226D7" w:rsidRDefault="008226D7" w:rsidP="008226D7">
      <w:pPr>
        <w:rPr>
          <w:rFonts w:ascii="標楷體" w:eastAsia="標楷體" w:hAnsi="標楷體"/>
          <w:b/>
          <w:bCs/>
          <w:szCs w:val="24"/>
        </w:rPr>
      </w:pPr>
      <w:r w:rsidRPr="008226D7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三</w:t>
      </w:r>
      <w:r w:rsidRPr="008226D7">
        <w:rPr>
          <w:rFonts w:ascii="標楷體" w:eastAsia="標楷體" w:hAnsi="標楷體" w:hint="eastAsia"/>
          <w:b/>
          <w:bCs/>
          <w:szCs w:val="24"/>
        </w:rPr>
        <w:t>)分數</w:t>
      </w:r>
      <w:proofErr w:type="gramStart"/>
      <w:r w:rsidRPr="008226D7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Pr="008226D7">
        <w:rPr>
          <w:rFonts w:ascii="標楷體" w:eastAsia="標楷體" w:hAnsi="標楷體" w:hint="eastAsia"/>
          <w:b/>
          <w:bCs/>
          <w:szCs w:val="24"/>
        </w:rPr>
        <w:t>標準</w:t>
      </w:r>
    </w:p>
    <w:p w14:paraId="41EB1CA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73B7066F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8226D7">
        <w:rPr>
          <w:rFonts w:ascii="標楷體" w:eastAsia="標楷體" w:hAnsi="標楷體" w:hint="eastAsia"/>
          <w:sz w:val="22"/>
        </w:rPr>
        <w:t>–</w:t>
      </w:r>
      <w:proofErr w:type="gramEnd"/>
      <w:r w:rsidRPr="008226D7">
        <w:rPr>
          <w:rFonts w:ascii="標楷體" w:eastAsia="標楷體" w:hAnsi="標楷體" w:hint="eastAsia"/>
          <w:sz w:val="22"/>
        </w:rPr>
        <w:t>4</w:t>
      </w:r>
    </w:p>
    <w:p w14:paraId="4F7ED36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分數解釋：</w:t>
      </w:r>
    </w:p>
    <w:p w14:paraId="4F7FD7E0" w14:textId="77777777" w:rsidR="008226D7" w:rsidRPr="008226D7" w:rsidRDefault="008226D7" w:rsidP="008226D7">
      <w:pPr>
        <w:ind w:firstLineChars="100" w:firstLine="220"/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0分：低風險（使用習慣尚可）</w:t>
      </w:r>
    </w:p>
    <w:p w14:paraId="76898995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84F2637" w14:textId="32FE2AE4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輔導或介入）</w:t>
      </w:r>
    </w:p>
    <w:p w14:paraId="5F79CBAB" w14:textId="7B207175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四</w:t>
      </w:r>
      <w:r w:rsidRPr="008226D7">
        <w:rPr>
          <w:rFonts w:ascii="標楷體" w:eastAsia="標楷體" w:hAnsi="標楷體" w:hint="eastAsia"/>
          <w:b/>
          <w:szCs w:val="24"/>
        </w:rPr>
        <w:t>)建議</w:t>
      </w:r>
    </w:p>
    <w:p w14:paraId="5E874818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06E5ACE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342771F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684AD15D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194EBA13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8226D7">
        <w:rPr>
          <w:rFonts w:ascii="標楷體" w:eastAsia="標楷體" w:hAnsi="標楷體" w:hint="eastAsia"/>
          <w:sz w:val="22"/>
        </w:rPr>
        <w:t>義感</w:t>
      </w:r>
      <w:proofErr w:type="gramEnd"/>
      <w:r w:rsidRPr="008226D7">
        <w:rPr>
          <w:rFonts w:ascii="標楷體" w:eastAsia="標楷體" w:hAnsi="標楷體" w:hint="eastAsia"/>
          <w:sz w:val="22"/>
        </w:rPr>
        <w:t>。</w:t>
      </w:r>
    </w:p>
    <w:p w14:paraId="7C4523D8" w14:textId="77777777" w:rsidR="008226D7" w:rsidRPr="008226D7" w:rsidRDefault="008226D7" w:rsidP="006B5AE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37D1779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0FA362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8226D7">
        <w:rPr>
          <w:rFonts w:ascii="標楷體" w:eastAsia="標楷體" w:hAnsi="標楷體" w:hint="eastAsia"/>
          <w:sz w:val="22"/>
        </w:rPr>
        <w:t>感</w:t>
      </w:r>
      <w:proofErr w:type="gramEnd"/>
      <w:r w:rsidRPr="008226D7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4ABEF6DE" w14:textId="4AF37F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8226D7">
        <w:rPr>
          <w:rFonts w:ascii="標楷體" w:eastAsia="標楷體" w:hAnsi="標楷體" w:hint="eastAsia"/>
          <w:b/>
          <w:szCs w:val="24"/>
        </w:rPr>
        <w:t>)注意事項</w:t>
      </w:r>
    </w:p>
    <w:p w14:paraId="1B1174EC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07BF4626" w14:textId="77777777" w:rsidR="008226D7" w:rsidRDefault="008226D7" w:rsidP="008226D7">
      <w:pPr>
        <w:rPr>
          <w:rFonts w:ascii="標楷體" w:eastAsia="標楷體" w:hAnsi="標楷體"/>
          <w:szCs w:val="24"/>
        </w:rPr>
      </w:pPr>
      <w:r w:rsidRPr="008226D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1EE531E" w14:textId="77777777" w:rsidR="00E72BC2" w:rsidRPr="008226D7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457E9BB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E9C8E50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5CE692AA" w14:textId="77777777" w:rsidR="006B5AE7" w:rsidRDefault="006B5AE7" w:rsidP="006B5AE7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學生網路與手機使用風險檢核表-兒童版</w:t>
      </w:r>
    </w:p>
    <w:p w14:paraId="14955A01" w14:textId="77777777" w:rsidR="006B5AE7" w:rsidRDefault="006B5AE7" w:rsidP="006B5AE7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40AA8E76" w14:textId="77777777" w:rsidR="006B5AE7" w:rsidRPr="008E225E" w:rsidRDefault="006B5AE7" w:rsidP="006B5AE7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6B5AE7" w14:paraId="00316C25" w14:textId="77777777" w:rsidTr="000C76B8">
        <w:trPr>
          <w:trHeight w:val="558"/>
        </w:trPr>
        <w:tc>
          <w:tcPr>
            <w:tcW w:w="456" w:type="dxa"/>
          </w:tcPr>
          <w:p w14:paraId="6A282440" w14:textId="77777777" w:rsidR="006B5AE7" w:rsidRPr="00422866" w:rsidRDefault="006B5AE7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21038DDC" w14:textId="77777777" w:rsidR="006B5AE7" w:rsidRPr="002E470F" w:rsidRDefault="006B5AE7" w:rsidP="000C76B8">
            <w:pPr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當不能使用3C產品時，他/她感到坐立不安、發脾氣、</w:t>
            </w:r>
            <w:proofErr w:type="gramStart"/>
            <w:r w:rsidRPr="002E470F">
              <w:rPr>
                <w:rFonts w:ascii="標楷體" w:eastAsia="標楷體" w:hAnsi="標楷體" w:hint="eastAsia"/>
              </w:rPr>
              <w:t>煩躁、</w:t>
            </w:r>
            <w:proofErr w:type="gramEnd"/>
            <w:r w:rsidRPr="002E470F">
              <w:rPr>
                <w:rFonts w:ascii="標楷體" w:eastAsia="標楷體" w:hAnsi="標楷體" w:hint="eastAsia"/>
              </w:rPr>
              <w:t xml:space="preserve">生氣、緊張或沮喪；但只要能再用3C產品，這些不舒服就會消失。  </w:t>
            </w:r>
          </w:p>
        </w:tc>
        <w:tc>
          <w:tcPr>
            <w:tcW w:w="2410" w:type="dxa"/>
          </w:tcPr>
          <w:p w14:paraId="2065E5E6" w14:textId="77777777" w:rsidR="006B5AE7" w:rsidRPr="00C12784" w:rsidRDefault="006B5AE7" w:rsidP="000C76B8">
            <w:pPr>
              <w:spacing w:beforeLines="100" w:befor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7CE3FDB7" w14:textId="77777777" w:rsidTr="000C76B8">
        <w:tc>
          <w:tcPr>
            <w:tcW w:w="456" w:type="dxa"/>
          </w:tcPr>
          <w:p w14:paraId="030E74C7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5CA2A5A6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為了得到和過去同樣的興奮感，他/她需要更多的時間使用3C產品。  </w:t>
            </w:r>
          </w:p>
        </w:tc>
        <w:tc>
          <w:tcPr>
            <w:tcW w:w="2410" w:type="dxa"/>
          </w:tcPr>
          <w:p w14:paraId="66B9B1B9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0A5D0667" w14:textId="77777777" w:rsidTr="000C76B8">
        <w:tc>
          <w:tcPr>
            <w:tcW w:w="456" w:type="dxa"/>
          </w:tcPr>
          <w:p w14:paraId="51894AD1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B081F27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當家人或師長告訴他/她應該減少使用3C產品的時間時，他/她仍無法減少。</w:t>
            </w:r>
          </w:p>
        </w:tc>
        <w:tc>
          <w:tcPr>
            <w:tcW w:w="2410" w:type="dxa"/>
          </w:tcPr>
          <w:p w14:paraId="219FCBE0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3C6DC45F" w14:textId="77777777" w:rsidTr="000C76B8">
        <w:tc>
          <w:tcPr>
            <w:tcW w:w="456" w:type="dxa"/>
          </w:tcPr>
          <w:p w14:paraId="2DCB4F79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6BB49551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即使3C產品影響學業表現或造成作息混亂，孩子仍不願減少使用。</w:t>
            </w:r>
          </w:p>
        </w:tc>
        <w:tc>
          <w:tcPr>
            <w:tcW w:w="2410" w:type="dxa"/>
          </w:tcPr>
          <w:p w14:paraId="09D145C1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9013D90" w14:textId="77777777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2F99E192" w14:textId="63AE5419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31DD1FEB" w14:textId="77777777" w:rsidR="006B5AE7" w:rsidRDefault="006B5AE7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14:paraId="4B316A50" w14:textId="29A32A47" w:rsidR="004B597F" w:rsidRPr="006B5AE7" w:rsidRDefault="004B597F" w:rsidP="006B5AE7">
      <w:pPr>
        <w:ind w:rightChars="-44" w:right="-106"/>
        <w:rPr>
          <w:rFonts w:ascii="標楷體" w:eastAsia="標楷體" w:hAnsi="標楷體"/>
          <w:sz w:val="36"/>
          <w:szCs w:val="36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學生網路與手機使用風險檢核表-兒童版</w:t>
      </w:r>
      <w:r w:rsidR="006B5AE7">
        <w:rPr>
          <w:rFonts w:ascii="標楷體" w:eastAsia="標楷體" w:hAnsi="標楷體" w:hint="eastAsia"/>
          <w:sz w:val="36"/>
          <w:szCs w:val="36"/>
        </w:rPr>
        <w:t>使用說明</w:t>
      </w:r>
    </w:p>
    <w:p w14:paraId="40FE457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6B5AE7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6B5AE7">
        <w:rPr>
          <w:rFonts w:ascii="標楷體" w:eastAsia="標楷體" w:hAnsi="標楷體" w:hint="eastAsia"/>
          <w:b/>
          <w:szCs w:val="24"/>
        </w:rPr>
        <w:t>)量表目的</w:t>
      </w:r>
    </w:p>
    <w:p w14:paraId="75BB186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、資源連結。</w:t>
      </w:r>
    </w:p>
    <w:p w14:paraId="7EE7EDB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(二)適用對象</w:t>
      </w:r>
    </w:p>
    <w:p w14:paraId="35B6641C" w14:textId="40508445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1.使用年齡層：6~11歲</w:t>
      </w:r>
    </w:p>
    <w:p w14:paraId="78A92D32" w14:textId="4B77781E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33259946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(三)使用說明</w:t>
      </w:r>
    </w:p>
    <w:p w14:paraId="4475D138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6B5AE7">
        <w:rPr>
          <w:rFonts w:ascii="標楷體" w:eastAsia="標楷體" w:hAnsi="標楷體" w:hint="eastAsia"/>
          <w:sz w:val="22"/>
        </w:rPr>
        <w:t>每一題</w:t>
      </w:r>
      <w:r w:rsidRPr="006B5AE7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6B5AE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6B5AE7">
        <w:rPr>
          <w:rFonts w:ascii="標楷體" w:eastAsia="標楷體" w:hAnsi="標楷體" w:hint="eastAsia"/>
          <w:sz w:val="22"/>
        </w:rPr>
        <w:t>的表現進行評估</w:t>
      </w:r>
    </w:p>
    <w:p w14:paraId="76E8336C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2.評分量尺：兩點量表</w:t>
      </w:r>
    </w:p>
    <w:p w14:paraId="4509AD8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否(0) = 從不</w:t>
      </w:r>
    </w:p>
    <w:p w14:paraId="1F52A7C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4C2E22E4" w14:textId="44BF3AC2" w:rsidR="004B597F" w:rsidRPr="006B5AE7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6B5AE7">
        <w:rPr>
          <w:rFonts w:ascii="標楷體" w:eastAsia="標楷體" w:hAnsi="標楷體" w:hint="eastAsia"/>
          <w:b/>
          <w:bCs/>
          <w:szCs w:val="24"/>
        </w:rPr>
        <w:t>(</w:t>
      </w:r>
      <w:r w:rsidR="006B5AE7">
        <w:rPr>
          <w:rFonts w:ascii="標楷體" w:eastAsia="標楷體" w:hAnsi="標楷體" w:hint="eastAsia"/>
          <w:b/>
          <w:bCs/>
          <w:szCs w:val="24"/>
        </w:rPr>
        <w:t>四</w:t>
      </w:r>
      <w:r w:rsidRPr="006B5AE7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bCs/>
          <w:szCs w:val="24"/>
        </w:rPr>
        <w:t>分數</w:t>
      </w:r>
      <w:proofErr w:type="gramStart"/>
      <w:r w:rsidR="004B597F" w:rsidRPr="006B5AE7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="004B597F" w:rsidRPr="006B5AE7">
        <w:rPr>
          <w:rFonts w:ascii="標楷體" w:eastAsia="標楷體" w:hAnsi="標楷體" w:hint="eastAsia"/>
          <w:b/>
          <w:bCs/>
          <w:szCs w:val="24"/>
        </w:rPr>
        <w:t>標準</w:t>
      </w:r>
    </w:p>
    <w:p w14:paraId="20FD5C4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32C99BE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6B5AE7">
        <w:rPr>
          <w:rFonts w:ascii="標楷體" w:eastAsia="標楷體" w:hAnsi="標楷體" w:hint="eastAsia"/>
          <w:sz w:val="22"/>
        </w:rPr>
        <w:t>–</w:t>
      </w:r>
      <w:proofErr w:type="gramEnd"/>
      <w:r w:rsidRPr="006B5AE7">
        <w:rPr>
          <w:rFonts w:ascii="標楷體" w:eastAsia="標楷體" w:hAnsi="標楷體" w:hint="eastAsia"/>
          <w:sz w:val="22"/>
        </w:rPr>
        <w:t>4</w:t>
      </w:r>
    </w:p>
    <w:p w14:paraId="7B6FE3A2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分數解釋：</w:t>
      </w:r>
    </w:p>
    <w:p w14:paraId="0E7CA674" w14:textId="77777777" w:rsidR="004B597F" w:rsidRPr="006B5AE7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0分：低風險（使用習慣尚可）</w:t>
      </w:r>
    </w:p>
    <w:p w14:paraId="5F0A797E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2FE3D04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輔導或介入）</w:t>
      </w:r>
    </w:p>
    <w:p w14:paraId="157A18E6" w14:textId="4909631D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建議</w:t>
      </w:r>
    </w:p>
    <w:p w14:paraId="0819DC7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632A86F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71884FC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156958EA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584D7C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6B5AE7">
        <w:rPr>
          <w:rFonts w:ascii="標楷體" w:eastAsia="標楷體" w:hAnsi="標楷體" w:hint="eastAsia"/>
          <w:sz w:val="22"/>
        </w:rPr>
        <w:t>義感</w:t>
      </w:r>
      <w:proofErr w:type="gramEnd"/>
      <w:r w:rsidRPr="006B5AE7">
        <w:rPr>
          <w:rFonts w:ascii="標楷體" w:eastAsia="標楷體" w:hAnsi="標楷體" w:hint="eastAsia"/>
          <w:sz w:val="22"/>
        </w:rPr>
        <w:t>。</w:t>
      </w:r>
    </w:p>
    <w:p w14:paraId="545603A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2D6A67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FBBD3D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6B5AE7">
        <w:rPr>
          <w:rFonts w:ascii="標楷體" w:eastAsia="標楷體" w:hAnsi="標楷體" w:hint="eastAsia"/>
          <w:sz w:val="22"/>
        </w:rPr>
        <w:t>感</w:t>
      </w:r>
      <w:proofErr w:type="gramEnd"/>
      <w:r w:rsidRPr="006B5AE7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63BA4E3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</w:p>
    <w:p w14:paraId="7D58BCBF" w14:textId="252191E1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六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注意事項</w:t>
      </w:r>
    </w:p>
    <w:p w14:paraId="504DE0E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56B8C405" w14:textId="77777777" w:rsidR="004B597F" w:rsidRDefault="004B597F" w:rsidP="004B597F">
      <w:pPr>
        <w:rPr>
          <w:rFonts w:ascii="標楷體" w:eastAsia="標楷體" w:hAnsi="標楷體"/>
          <w:szCs w:val="24"/>
        </w:rPr>
      </w:pPr>
      <w:r w:rsidRPr="006B5AE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0ECA4C6E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C32372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3281F96" w14:textId="77777777" w:rsidR="005934A3" w:rsidRDefault="005934A3" w:rsidP="005934A3">
      <w:pPr>
        <w:jc w:val="center"/>
        <w:rPr>
          <w:rFonts w:ascii="標楷體" w:eastAsia="標楷體" w:hAnsi="標楷體"/>
          <w:sz w:val="26"/>
          <w:szCs w:val="26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學生網路與手機使用風險檢核表-青少年版</w:t>
      </w:r>
    </w:p>
    <w:p w14:paraId="355066EE" w14:textId="77777777" w:rsidR="005934A3" w:rsidRDefault="005934A3" w:rsidP="005934A3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68897D18" w14:textId="77777777" w:rsidR="005934A3" w:rsidRPr="008E225E" w:rsidRDefault="005934A3" w:rsidP="005934A3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5934A3" w14:paraId="1B5AB342" w14:textId="77777777" w:rsidTr="000C76B8">
        <w:trPr>
          <w:trHeight w:val="416"/>
        </w:trPr>
        <w:tc>
          <w:tcPr>
            <w:tcW w:w="456" w:type="dxa"/>
          </w:tcPr>
          <w:p w14:paraId="7D91013E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3EE9AD92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B60B62">
              <w:rPr>
                <w:rFonts w:ascii="標楷體" w:eastAsia="標楷體" w:hAnsi="標楷體" w:hint="eastAsia"/>
              </w:rPr>
              <w:t>孩子在不能用的時間，一直想使用</w:t>
            </w:r>
            <w:r>
              <w:rPr>
                <w:rFonts w:ascii="標楷體" w:eastAsia="標楷體" w:hAnsi="標楷體" w:hint="eastAsia"/>
              </w:rPr>
              <w:t>3C產品</w:t>
            </w:r>
            <w:r w:rsidRPr="00B60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25B4923B" w14:textId="77777777" w:rsidR="005934A3" w:rsidRPr="00C12784" w:rsidRDefault="005934A3" w:rsidP="000C76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D4663D4" w14:textId="77777777" w:rsidTr="000C76B8">
        <w:tc>
          <w:tcPr>
            <w:tcW w:w="456" w:type="dxa"/>
          </w:tcPr>
          <w:p w14:paraId="019BABF2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C200289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66002">
              <w:rPr>
                <w:rFonts w:ascii="標楷體" w:eastAsia="標楷體" w:hAnsi="標楷體" w:hint="eastAsia"/>
              </w:rPr>
              <w:t>孩子只要有一段時間沒有玩3C產品，就會不安，無法專注做其他事。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30E0E4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B3142F8" w14:textId="77777777" w:rsidTr="000C76B8">
        <w:tc>
          <w:tcPr>
            <w:tcW w:w="456" w:type="dxa"/>
          </w:tcPr>
          <w:p w14:paraId="2070920A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99F41D5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8A2E61">
              <w:rPr>
                <w:rFonts w:ascii="標楷體" w:eastAsia="標楷體" w:hAnsi="標楷體" w:hint="eastAsia"/>
              </w:rPr>
              <w:t>為了得到和過去同樣的興奮感，他</w:t>
            </w:r>
            <w:r>
              <w:rPr>
                <w:rFonts w:ascii="標楷體" w:eastAsia="標楷體" w:hAnsi="標楷體" w:hint="eastAsia"/>
              </w:rPr>
              <w:t>/她</w:t>
            </w:r>
            <w:r w:rsidRPr="008A2E61">
              <w:rPr>
                <w:rFonts w:ascii="標楷體" w:eastAsia="標楷體" w:hAnsi="標楷體" w:hint="eastAsia"/>
              </w:rPr>
              <w:t>需要更多的時間使用3C產品。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DAD44B3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67AE09B5" w14:textId="77777777" w:rsidTr="000C76B8">
        <w:tc>
          <w:tcPr>
            <w:tcW w:w="456" w:type="dxa"/>
          </w:tcPr>
          <w:p w14:paraId="3BE309EC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100076CF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雖然使用3C產品，已經和爸媽發生不愉快，他/她仍然要用3C產品。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7CDA8F0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7A9A5BF9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21256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A6E03E0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1604CB3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89A2D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967F7F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1BC9F691" w14:textId="77777777" w:rsidR="00E72BC2" w:rsidRDefault="00E72BC2" w:rsidP="008226D7">
      <w:pPr>
        <w:rPr>
          <w:rFonts w:ascii="標楷體" w:eastAsia="標楷體" w:hAnsi="標楷體"/>
          <w:sz w:val="40"/>
          <w:szCs w:val="40"/>
        </w:rPr>
      </w:pPr>
    </w:p>
    <w:p w14:paraId="15E02860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7D63415A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1C43B12B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03221193" w14:textId="77777777" w:rsidR="005934A3" w:rsidRPr="004B597F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47ABAF2A" w14:textId="7774B7F6" w:rsidR="004B597F" w:rsidRPr="005934A3" w:rsidRDefault="004B597F" w:rsidP="008226D7">
      <w:pPr>
        <w:rPr>
          <w:rFonts w:ascii="標楷體" w:eastAsia="標楷體" w:hAnsi="標楷體"/>
          <w:sz w:val="36"/>
          <w:szCs w:val="36"/>
        </w:rPr>
      </w:pPr>
      <w:r w:rsidRPr="005934A3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學生網路與手機使用風險檢核表-青少年版</w:t>
      </w:r>
      <w:r w:rsidR="005934A3">
        <w:rPr>
          <w:rFonts w:ascii="標楷體" w:eastAsia="標楷體" w:hAnsi="標楷體" w:hint="eastAsia"/>
          <w:sz w:val="36"/>
          <w:szCs w:val="36"/>
        </w:rPr>
        <w:t>使用說明</w:t>
      </w:r>
    </w:p>
    <w:p w14:paraId="5EB09231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5B40B3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5B40B3">
        <w:rPr>
          <w:rFonts w:ascii="標楷體" w:eastAsia="標楷體" w:hAnsi="標楷體" w:hint="eastAsia"/>
          <w:b/>
          <w:szCs w:val="24"/>
        </w:rPr>
        <w:t>)量表目的</w:t>
      </w:r>
    </w:p>
    <w:p w14:paraId="36E55B7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、資源連結。</w:t>
      </w:r>
    </w:p>
    <w:p w14:paraId="731A402B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(二)適用對象</w:t>
      </w:r>
    </w:p>
    <w:p w14:paraId="389886CC" w14:textId="34D51560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1.使用年齡層：12~18歲</w:t>
      </w:r>
    </w:p>
    <w:p w14:paraId="36CE8CB6" w14:textId="064F4BDC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653D4AD0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(三)使用說明</w:t>
      </w:r>
    </w:p>
    <w:p w14:paraId="7B6C096A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5B40B3">
        <w:rPr>
          <w:rFonts w:ascii="標楷體" w:eastAsia="標楷體" w:hAnsi="標楷體" w:hint="eastAsia"/>
          <w:sz w:val="22"/>
        </w:rPr>
        <w:t>每一題</w:t>
      </w:r>
      <w:r w:rsidRPr="005B40B3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5B40B3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5B40B3">
        <w:rPr>
          <w:rFonts w:ascii="標楷體" w:eastAsia="標楷體" w:hAnsi="標楷體" w:hint="eastAsia"/>
          <w:sz w:val="22"/>
        </w:rPr>
        <w:t>的表現進行評估</w:t>
      </w:r>
    </w:p>
    <w:p w14:paraId="7AB2315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2.評分量尺：兩點量表</w:t>
      </w:r>
    </w:p>
    <w:p w14:paraId="211D121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否(0) = 從不</w:t>
      </w:r>
    </w:p>
    <w:p w14:paraId="734C74B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68575AC4" w14:textId="07B4C1FD" w:rsidR="004B597F" w:rsidRPr="005B40B3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5B40B3">
        <w:rPr>
          <w:rFonts w:ascii="標楷體" w:eastAsia="標楷體" w:hAnsi="標楷體" w:hint="eastAsia"/>
          <w:b/>
          <w:bCs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bCs/>
          <w:szCs w:val="24"/>
        </w:rPr>
        <w:t>四</w:t>
      </w:r>
      <w:r w:rsidRPr="005B40B3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bCs/>
          <w:szCs w:val="24"/>
        </w:rPr>
        <w:t>分數</w:t>
      </w:r>
      <w:proofErr w:type="gramStart"/>
      <w:r w:rsidR="004B597F" w:rsidRPr="005B40B3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="004B597F" w:rsidRPr="005B40B3">
        <w:rPr>
          <w:rFonts w:ascii="標楷體" w:eastAsia="標楷體" w:hAnsi="標楷體" w:hint="eastAsia"/>
          <w:b/>
          <w:bCs/>
          <w:szCs w:val="24"/>
        </w:rPr>
        <w:t>標準</w:t>
      </w:r>
    </w:p>
    <w:p w14:paraId="7A420F9B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535D978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5B40B3">
        <w:rPr>
          <w:rFonts w:ascii="標楷體" w:eastAsia="標楷體" w:hAnsi="標楷體" w:hint="eastAsia"/>
          <w:sz w:val="22"/>
        </w:rPr>
        <w:t>–</w:t>
      </w:r>
      <w:proofErr w:type="gramEnd"/>
      <w:r w:rsidRPr="005B40B3">
        <w:rPr>
          <w:rFonts w:ascii="標楷體" w:eastAsia="標楷體" w:hAnsi="標楷體" w:hint="eastAsia"/>
          <w:sz w:val="22"/>
        </w:rPr>
        <w:t>4</w:t>
      </w:r>
    </w:p>
    <w:p w14:paraId="488C124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分數解釋：</w:t>
      </w:r>
    </w:p>
    <w:p w14:paraId="40A70D82" w14:textId="77777777" w:rsidR="004B597F" w:rsidRPr="005B40B3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0分：低風險（使用習慣尚可）</w:t>
      </w:r>
    </w:p>
    <w:p w14:paraId="63BDFF8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B00CCF1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輔導或介入）</w:t>
      </w:r>
    </w:p>
    <w:p w14:paraId="38C2E66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/>
          <w:sz w:val="22"/>
        </w:rPr>
        <w:t xml:space="preserve">  </w:t>
      </w:r>
    </w:p>
    <w:p w14:paraId="280F0299" w14:textId="21EC3832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五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建議</w:t>
      </w:r>
    </w:p>
    <w:p w14:paraId="62E36BF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49B2C2E5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69EB99F0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0E7D88B9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0F2D05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5B40B3">
        <w:rPr>
          <w:rFonts w:ascii="標楷體" w:eastAsia="標楷體" w:hAnsi="標楷體" w:hint="eastAsia"/>
          <w:sz w:val="22"/>
        </w:rPr>
        <w:t>義感</w:t>
      </w:r>
      <w:proofErr w:type="gramEnd"/>
      <w:r w:rsidRPr="005B40B3">
        <w:rPr>
          <w:rFonts w:ascii="標楷體" w:eastAsia="標楷體" w:hAnsi="標楷體" w:hint="eastAsia"/>
          <w:sz w:val="22"/>
        </w:rPr>
        <w:t>。</w:t>
      </w:r>
    </w:p>
    <w:p w14:paraId="7E2F56B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791FBF9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5206FAD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5B40B3">
        <w:rPr>
          <w:rFonts w:ascii="標楷體" w:eastAsia="標楷體" w:hAnsi="標楷體" w:hint="eastAsia"/>
          <w:sz w:val="22"/>
        </w:rPr>
        <w:t>感</w:t>
      </w:r>
      <w:proofErr w:type="gramEnd"/>
      <w:r w:rsidRPr="005B40B3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70D31B3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</w:p>
    <w:p w14:paraId="6DC7335D" w14:textId="56B7D28F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六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注意事項</w:t>
      </w:r>
    </w:p>
    <w:p w14:paraId="0E0A6DB3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411F29B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0421D1C" w14:textId="77777777" w:rsidR="001A715E" w:rsidRPr="001A715E" w:rsidRDefault="001A715E" w:rsidP="001A715E">
      <w:pPr>
        <w:jc w:val="center"/>
        <w:rPr>
          <w:rFonts w:ascii="標楷體" w:eastAsia="標楷體" w:hAnsi="標楷體"/>
          <w:sz w:val="40"/>
          <w:szCs w:val="40"/>
        </w:rPr>
      </w:pPr>
    </w:p>
    <w:sectPr w:rsidR="001A715E" w:rsidRPr="001A71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F573" w14:textId="77777777" w:rsidR="00F01AE1" w:rsidRDefault="00F01AE1" w:rsidP="004C3DC7">
      <w:r>
        <w:separator/>
      </w:r>
    </w:p>
  </w:endnote>
  <w:endnote w:type="continuationSeparator" w:id="0">
    <w:p w14:paraId="184504D5" w14:textId="77777777" w:rsidR="00F01AE1" w:rsidRDefault="00F01AE1" w:rsidP="004C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001678"/>
      <w:docPartObj>
        <w:docPartGallery w:val="Page Numbers (Bottom of Page)"/>
        <w:docPartUnique/>
      </w:docPartObj>
    </w:sdtPr>
    <w:sdtContent>
      <w:p w14:paraId="64E11E1C" w14:textId="09093707" w:rsidR="00FC71A0" w:rsidRDefault="00FC71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6EC092" w14:textId="77777777" w:rsidR="00FC71A0" w:rsidRDefault="00FC7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F6C1" w14:textId="77777777" w:rsidR="00F01AE1" w:rsidRDefault="00F01AE1" w:rsidP="004C3DC7">
      <w:r>
        <w:separator/>
      </w:r>
    </w:p>
  </w:footnote>
  <w:footnote w:type="continuationSeparator" w:id="0">
    <w:p w14:paraId="319D556F" w14:textId="77777777" w:rsidR="00F01AE1" w:rsidRDefault="00F01AE1" w:rsidP="004C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07DE1"/>
    <w:multiLevelType w:val="hybridMultilevel"/>
    <w:tmpl w:val="128CDA8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1919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AD"/>
    <w:rsid w:val="00057F10"/>
    <w:rsid w:val="000B6DF3"/>
    <w:rsid w:val="00146553"/>
    <w:rsid w:val="0016544E"/>
    <w:rsid w:val="00167A7A"/>
    <w:rsid w:val="00170A50"/>
    <w:rsid w:val="00175A2C"/>
    <w:rsid w:val="001A715E"/>
    <w:rsid w:val="00254507"/>
    <w:rsid w:val="0027229E"/>
    <w:rsid w:val="00274486"/>
    <w:rsid w:val="002B24AC"/>
    <w:rsid w:val="002E470F"/>
    <w:rsid w:val="00384F6E"/>
    <w:rsid w:val="003C1D2E"/>
    <w:rsid w:val="003D637B"/>
    <w:rsid w:val="003E7813"/>
    <w:rsid w:val="0041343A"/>
    <w:rsid w:val="00452C4B"/>
    <w:rsid w:val="004705E7"/>
    <w:rsid w:val="00480A00"/>
    <w:rsid w:val="004B597F"/>
    <w:rsid w:val="004C3DC7"/>
    <w:rsid w:val="00544E02"/>
    <w:rsid w:val="00574DEF"/>
    <w:rsid w:val="005934A3"/>
    <w:rsid w:val="005B40B3"/>
    <w:rsid w:val="005C0B02"/>
    <w:rsid w:val="005F7018"/>
    <w:rsid w:val="006035F3"/>
    <w:rsid w:val="006165B9"/>
    <w:rsid w:val="00626C74"/>
    <w:rsid w:val="00662F1F"/>
    <w:rsid w:val="00671D2A"/>
    <w:rsid w:val="006B5AE7"/>
    <w:rsid w:val="0075208B"/>
    <w:rsid w:val="007610A0"/>
    <w:rsid w:val="00787AB0"/>
    <w:rsid w:val="007F07AD"/>
    <w:rsid w:val="00817D3D"/>
    <w:rsid w:val="008226D7"/>
    <w:rsid w:val="00856F35"/>
    <w:rsid w:val="00880617"/>
    <w:rsid w:val="008B65FF"/>
    <w:rsid w:val="008E225E"/>
    <w:rsid w:val="0096621A"/>
    <w:rsid w:val="009A1DFB"/>
    <w:rsid w:val="009A3697"/>
    <w:rsid w:val="009F578C"/>
    <w:rsid w:val="00A04C53"/>
    <w:rsid w:val="00A422AE"/>
    <w:rsid w:val="00AC08A7"/>
    <w:rsid w:val="00AD1C4C"/>
    <w:rsid w:val="00B000A0"/>
    <w:rsid w:val="00B2751A"/>
    <w:rsid w:val="00B4587A"/>
    <w:rsid w:val="00B602AE"/>
    <w:rsid w:val="00B65CF0"/>
    <w:rsid w:val="00B749A3"/>
    <w:rsid w:val="00BB2B43"/>
    <w:rsid w:val="00BD5A77"/>
    <w:rsid w:val="00BE4FD3"/>
    <w:rsid w:val="00C00030"/>
    <w:rsid w:val="00C07FE1"/>
    <w:rsid w:val="00C60005"/>
    <w:rsid w:val="00C66975"/>
    <w:rsid w:val="00CC4304"/>
    <w:rsid w:val="00CF154E"/>
    <w:rsid w:val="00CF31FD"/>
    <w:rsid w:val="00D20342"/>
    <w:rsid w:val="00D5425A"/>
    <w:rsid w:val="00D73C7B"/>
    <w:rsid w:val="00D916BD"/>
    <w:rsid w:val="00DD29A3"/>
    <w:rsid w:val="00DF363B"/>
    <w:rsid w:val="00E2589C"/>
    <w:rsid w:val="00E30D00"/>
    <w:rsid w:val="00E72BC2"/>
    <w:rsid w:val="00EC4488"/>
    <w:rsid w:val="00F01AE1"/>
    <w:rsid w:val="00F02647"/>
    <w:rsid w:val="00F07FE0"/>
    <w:rsid w:val="00F31BDA"/>
    <w:rsid w:val="00F922FC"/>
    <w:rsid w:val="00FA1929"/>
    <w:rsid w:val="00FC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C4C1D"/>
  <w15:chartTrackingRefBased/>
  <w15:docId w15:val="{3AC12782-6826-4300-922C-17E5EC86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D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DC7"/>
    <w:rPr>
      <w:sz w:val="20"/>
      <w:szCs w:val="20"/>
    </w:rPr>
  </w:style>
  <w:style w:type="table" w:styleId="a7">
    <w:name w:val="Table Grid"/>
    <w:basedOn w:val="a1"/>
    <w:uiPriority w:val="39"/>
    <w:rsid w:val="001A715E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00A0"/>
    <w:pPr>
      <w:ind w:leftChars="200" w:left="480"/>
    </w:pPr>
  </w:style>
  <w:style w:type="paragraph" w:styleId="a9">
    <w:name w:val="Revision"/>
    <w:hidden/>
    <w:uiPriority w:val="99"/>
    <w:semiHidden/>
    <w:rsid w:val="0076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4A00-B2DF-40DB-9677-ABE6F927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User</cp:lastModifiedBy>
  <cp:revision>2</cp:revision>
  <cp:lastPrinted>2026-03-26T06:46:00Z</cp:lastPrinted>
  <dcterms:created xsi:type="dcterms:W3CDTF">2026-05-19T07:10:00Z</dcterms:created>
  <dcterms:modified xsi:type="dcterms:W3CDTF">2026-05-19T07:10:00Z</dcterms:modified>
</cp:coreProperties>
</file>